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"/>
        <w:gridCol w:w="1396"/>
        <w:gridCol w:w="1451"/>
        <w:gridCol w:w="105"/>
        <w:gridCol w:w="1556"/>
        <w:gridCol w:w="179"/>
        <w:gridCol w:w="1377"/>
        <w:gridCol w:w="563"/>
        <w:gridCol w:w="993"/>
        <w:gridCol w:w="527"/>
        <w:gridCol w:w="713"/>
        <w:gridCol w:w="527"/>
        <w:gridCol w:w="1240"/>
        <w:gridCol w:w="1240"/>
      </w:tblGrid>
      <w:tr w:rsidR="00B86E14" w:rsidRPr="00B86E14" w:rsidTr="00221416">
        <w:trPr>
          <w:gridAfter w:val="3"/>
          <w:wAfter w:w="3007" w:type="dxa"/>
          <w:trHeight w:val="288"/>
        </w:trPr>
        <w:tc>
          <w:tcPr>
            <w:tcW w:w="7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HONORARSATSER DOMMEROPPDR</w:t>
            </w:r>
            <w:r w:rsidR="0057329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AG NBBF REGION ØST SESONGEN 2016-17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</w:tc>
      </w:tr>
      <w:tr w:rsidR="00B86E14" w:rsidRPr="00B86E14" w:rsidTr="00221416">
        <w:trPr>
          <w:gridAfter w:val="3"/>
          <w:wAfter w:w="3007" w:type="dxa"/>
          <w:trHeight w:val="288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gridAfter w:val="3"/>
          <w:wAfter w:w="3007" w:type="dxa"/>
          <w:trHeight w:val="288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gridAfter w:val="3"/>
          <w:wAfter w:w="3007" w:type="dxa"/>
          <w:trHeight w:val="288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NB!</w:t>
            </w: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 Alle dommere uansett grad får 50 % tillegg til vanlig honorar hvis de må dømme alene. </w:t>
            </w:r>
          </w:p>
        </w:tc>
      </w:tr>
      <w:tr w:rsidR="00B86E14" w:rsidRPr="00B86E14" w:rsidTr="00221416">
        <w:trPr>
          <w:gridAfter w:val="3"/>
          <w:wAfter w:w="3007" w:type="dxa"/>
          <w:trHeight w:val="288"/>
        </w:trPr>
        <w:tc>
          <w:tcPr>
            <w:tcW w:w="7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50 % tillegget gjelder i alle klasser, også Easy Basket og Easy Basket Challenge.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1416" w:rsidRDefault="00221416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bookmarkStart w:id="0" w:name="_GoBack"/>
            <w:bookmarkEnd w:id="0"/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FIBA- OG FORBUNDSDOMMERE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 xml:space="preserve">KAMPART: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15 MIN FØR KAMP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14-0 MIN FØR KAMP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ETTER KAMPTID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1M/1K: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0,-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U14- og eldre: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0,-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U13: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150,-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EBC: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50,-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REGIONSDOMMERE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 xml:space="preserve">KAMPART: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15 MIN FØR KAMP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14-0 MIN FØR KAMP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ETTER KAMPTID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1M/1K: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40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U14- og eldre: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U13: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30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25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57329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20</w:t>
            </w:r>
            <w:r w:rsidR="00B86E14"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150,-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EBC: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ASPIRANTDOMMMERE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 xml:space="preserve">KAMPART: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15 MIN FØR KAMP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14-0 MIN FØR KAMP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>ETTER KAMPTID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1M/1K: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300,-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250,-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200,-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U14- og eldre: 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200,-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150,-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U13: 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150,-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150,-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EBC: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100,-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50,-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0,-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  <w:p w:rsid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  <w:t xml:space="preserve">Utbetaling honorar for kamper som utgår mindre enn 48 timer før kampstart: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1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På grunn av trekninger av lag kan dommere oppleve at kamper utgår og det blir "hull" i kampoppsettet der man</w:t>
            </w:r>
          </w:p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proofErr w:type="gramStart"/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må vente.</w:t>
            </w:r>
            <w:proofErr w:type="gramEnd"/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1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 xml:space="preserve">Dersom beskjed om dette ikke gis innen 48 timer før kampstart har dommerne krav på honorar for den utgåtte </w:t>
            </w:r>
          </w:p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kampen.</w:t>
            </w: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1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Dette betales direkte av NBBF Region Øst etter rapport fra dommer, eller av klubb dersom de har anledning.</w:t>
            </w:r>
          </w:p>
        </w:tc>
      </w:tr>
      <w:tr w:rsidR="00B86E14" w:rsidRPr="00B86E14" w:rsidTr="00221416">
        <w:trPr>
          <w:trHeight w:val="288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9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  <w:r w:rsidRPr="00B86E14"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  <w:t>Dersom klubben betaler vil de kunne motta dette tilbake fra NBBF Region Øst.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b-N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E14" w:rsidRPr="00B86E14" w:rsidRDefault="00B86E14" w:rsidP="00B86E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:rsidR="00C36FE6" w:rsidRDefault="00C36FE6"/>
    <w:sectPr w:rsidR="00C36FE6" w:rsidSect="00944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26" w:rsidRDefault="00377626" w:rsidP="00377626">
      <w:pPr>
        <w:spacing w:after="0" w:line="240" w:lineRule="auto"/>
      </w:pPr>
      <w:r>
        <w:separator/>
      </w:r>
    </w:p>
  </w:endnote>
  <w:endnote w:type="continuationSeparator" w:id="0">
    <w:p w:rsidR="00377626" w:rsidRDefault="00377626" w:rsidP="0037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EA" w:rsidRDefault="00307FE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31481" w:rsidTr="00431481">
      <w:tc>
        <w:tcPr>
          <w:tcW w:w="4606" w:type="dxa"/>
        </w:tcPr>
        <w:p w:rsidR="00431481" w:rsidRDefault="00431481">
          <w:pPr>
            <w:pStyle w:val="Bunntekst"/>
          </w:pPr>
        </w:p>
      </w:tc>
      <w:tc>
        <w:tcPr>
          <w:tcW w:w="4606" w:type="dxa"/>
        </w:tcPr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:rsidR="00431481" w:rsidRDefault="00431481" w:rsidP="00431481">
              <w:pPr>
                <w:pStyle w:val="Bunntekst"/>
                <w:jc w:val="right"/>
              </w:pPr>
              <w:r>
                <w:t xml:space="preserve">Side </w:t>
              </w:r>
              <w:r w:rsidR="009510B5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 w:rsidR="009510B5">
                <w:rPr>
                  <w:b/>
                  <w:sz w:val="24"/>
                  <w:szCs w:val="24"/>
                </w:rPr>
                <w:fldChar w:fldCharType="separate"/>
              </w:r>
              <w:r w:rsidR="00221416">
                <w:rPr>
                  <w:b/>
                  <w:noProof/>
                </w:rPr>
                <w:t>2</w:t>
              </w:r>
              <w:r w:rsidR="009510B5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 w:rsidR="009510B5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 w:rsidR="009510B5">
                <w:rPr>
                  <w:b/>
                  <w:sz w:val="24"/>
                  <w:szCs w:val="24"/>
                </w:rPr>
                <w:fldChar w:fldCharType="separate"/>
              </w:r>
              <w:r w:rsidR="00221416">
                <w:rPr>
                  <w:b/>
                  <w:noProof/>
                </w:rPr>
                <w:t>2</w:t>
              </w:r>
              <w:r w:rsidR="009510B5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828EF" w:rsidRDefault="004828E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1" w:rsidRDefault="00431481"/>
  <w:p w:rsidR="00431481" w:rsidRDefault="004314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26" w:rsidRDefault="00377626" w:rsidP="00377626">
      <w:pPr>
        <w:spacing w:after="0" w:line="240" w:lineRule="auto"/>
      </w:pPr>
      <w:r>
        <w:separator/>
      </w:r>
    </w:p>
  </w:footnote>
  <w:footnote w:type="continuationSeparator" w:id="0">
    <w:p w:rsidR="00377626" w:rsidRDefault="00377626" w:rsidP="0037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EA" w:rsidRDefault="00307FE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26" w:rsidRDefault="00377626">
    <w:pPr>
      <w:pStyle w:val="Topptekst"/>
    </w:pPr>
  </w:p>
  <w:p w:rsidR="00377626" w:rsidRDefault="0037762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8"/>
      <w:gridCol w:w="7696"/>
    </w:tblGrid>
    <w:tr w:rsidR="00944C72" w:rsidTr="002E5686">
      <w:tc>
        <w:tcPr>
          <w:tcW w:w="1768" w:type="dxa"/>
        </w:tcPr>
        <w:p w:rsidR="00944C72" w:rsidRDefault="00944C72" w:rsidP="002E5686">
          <w:pPr>
            <w:pStyle w:val="Topptekst"/>
          </w:pPr>
          <w:r w:rsidRPr="00377626">
            <w:rPr>
              <w:noProof/>
              <w:lang w:eastAsia="nb-NO"/>
            </w:rPr>
            <w:drawing>
              <wp:inline distT="0" distB="0" distL="0" distR="0">
                <wp:extent cx="914400" cy="1363579"/>
                <wp:effectExtent l="0" t="0" r="0" b="0"/>
                <wp:docPr id="4" name="Bilde 1" descr="NBBF-Øs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BF-Øs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692" cy="1366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</w:tcPr>
        <w:p w:rsidR="00944C72" w:rsidRDefault="00944C72" w:rsidP="002E5686">
          <w:pPr>
            <w:pStyle w:val="Topptekst"/>
          </w:pPr>
          <w:r w:rsidRPr="00377626">
            <w:rPr>
              <w:b/>
              <w:bCs/>
              <w:color w:val="EF2B2D"/>
              <w:sz w:val="96"/>
              <w:szCs w:val="44"/>
            </w:rPr>
            <w:t>N</w:t>
          </w:r>
          <w:r w:rsidRPr="00377626">
            <w:rPr>
              <w:b/>
              <w:bCs/>
              <w:color w:val="002868"/>
              <w:sz w:val="96"/>
              <w:szCs w:val="44"/>
            </w:rPr>
            <w:t>B</w:t>
          </w:r>
          <w:r w:rsidRPr="00377626">
            <w:rPr>
              <w:b/>
              <w:bCs/>
              <w:color w:val="EF2B2D"/>
              <w:sz w:val="96"/>
              <w:szCs w:val="44"/>
            </w:rPr>
            <w:t>B</w:t>
          </w:r>
          <w:r w:rsidRPr="00377626">
            <w:rPr>
              <w:b/>
              <w:bCs/>
              <w:color w:val="002868"/>
              <w:sz w:val="96"/>
              <w:szCs w:val="44"/>
            </w:rPr>
            <w:t>F</w:t>
          </w:r>
          <w:r w:rsidRPr="00377626">
            <w:rPr>
              <w:b/>
              <w:bCs/>
              <w:color w:val="EF2B2D"/>
              <w:sz w:val="96"/>
              <w:szCs w:val="44"/>
            </w:rPr>
            <w:br/>
            <w:t>R</w:t>
          </w:r>
          <w:r w:rsidRPr="00377626">
            <w:rPr>
              <w:b/>
              <w:bCs/>
              <w:color w:val="002868"/>
              <w:sz w:val="96"/>
              <w:szCs w:val="44"/>
            </w:rPr>
            <w:t>E</w:t>
          </w:r>
          <w:r w:rsidRPr="00377626">
            <w:rPr>
              <w:b/>
              <w:bCs/>
              <w:color w:val="EF2B2D"/>
              <w:sz w:val="96"/>
              <w:szCs w:val="44"/>
            </w:rPr>
            <w:t>G</w:t>
          </w:r>
          <w:r w:rsidRPr="00377626">
            <w:rPr>
              <w:b/>
              <w:bCs/>
              <w:color w:val="002868"/>
              <w:sz w:val="96"/>
              <w:szCs w:val="44"/>
            </w:rPr>
            <w:t>I</w:t>
          </w:r>
          <w:r w:rsidRPr="00377626">
            <w:rPr>
              <w:b/>
              <w:bCs/>
              <w:color w:val="EF2B2D"/>
              <w:sz w:val="96"/>
              <w:szCs w:val="44"/>
            </w:rPr>
            <w:t>O</w:t>
          </w:r>
          <w:r w:rsidRPr="00377626">
            <w:rPr>
              <w:b/>
              <w:bCs/>
              <w:color w:val="002868"/>
              <w:sz w:val="96"/>
              <w:szCs w:val="44"/>
            </w:rPr>
            <w:t>N</w:t>
          </w:r>
          <w:r w:rsidRPr="00377626">
            <w:rPr>
              <w:b/>
              <w:bCs/>
              <w:color w:val="EF2B2D"/>
              <w:sz w:val="96"/>
              <w:szCs w:val="44"/>
            </w:rPr>
            <w:t xml:space="preserve"> Ø</w:t>
          </w:r>
          <w:r w:rsidRPr="00377626">
            <w:rPr>
              <w:b/>
              <w:bCs/>
              <w:color w:val="002868"/>
              <w:sz w:val="96"/>
              <w:szCs w:val="44"/>
            </w:rPr>
            <w:t>S</w:t>
          </w:r>
          <w:r w:rsidRPr="00377626">
            <w:rPr>
              <w:b/>
              <w:bCs/>
              <w:color w:val="EF2B2D"/>
              <w:sz w:val="96"/>
              <w:szCs w:val="44"/>
            </w:rPr>
            <w:t>T</w:t>
          </w:r>
        </w:p>
      </w:tc>
    </w:tr>
  </w:tbl>
  <w:p w:rsidR="00944C72" w:rsidRDefault="00944C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26"/>
    <w:rsid w:val="00221416"/>
    <w:rsid w:val="00307FEA"/>
    <w:rsid w:val="00377626"/>
    <w:rsid w:val="00431481"/>
    <w:rsid w:val="004828EF"/>
    <w:rsid w:val="00487805"/>
    <w:rsid w:val="00573294"/>
    <w:rsid w:val="00586BA3"/>
    <w:rsid w:val="00944C72"/>
    <w:rsid w:val="009510B5"/>
    <w:rsid w:val="00A2558B"/>
    <w:rsid w:val="00AC0CE5"/>
    <w:rsid w:val="00B86E14"/>
    <w:rsid w:val="00BB4FFE"/>
    <w:rsid w:val="00BB6288"/>
    <w:rsid w:val="00C36FE6"/>
    <w:rsid w:val="00C55F2B"/>
    <w:rsid w:val="00CD3BCB"/>
    <w:rsid w:val="00CE31E1"/>
    <w:rsid w:val="00E27971"/>
    <w:rsid w:val="00F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F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rje">
    <w:name w:val="Terje"/>
    <w:basedOn w:val="Normal"/>
    <w:autoRedefine/>
    <w:qFormat/>
    <w:rsid w:val="00BB4FFE"/>
  </w:style>
  <w:style w:type="paragraph" w:styleId="Topptekst">
    <w:name w:val="header"/>
    <w:basedOn w:val="Normal"/>
    <w:link w:val="TopptekstTegn"/>
    <w:uiPriority w:val="99"/>
    <w:unhideWhenUsed/>
    <w:rsid w:val="0037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626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7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626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6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7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2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FE"/>
    <w:rPr>
      <w:rFonts w:ascii="Arial" w:hAnsi="Arial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rje">
    <w:name w:val="Terje"/>
    <w:basedOn w:val="Normal"/>
    <w:autoRedefine/>
    <w:qFormat/>
    <w:rsid w:val="00BB4FFE"/>
  </w:style>
  <w:style w:type="paragraph" w:styleId="Topptekst">
    <w:name w:val="header"/>
    <w:basedOn w:val="Normal"/>
    <w:link w:val="TopptekstTegn"/>
    <w:uiPriority w:val="99"/>
    <w:unhideWhenUsed/>
    <w:rsid w:val="0037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7626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7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626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6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7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2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c4b583f0274252865add7beec5ad41 xmlns="cd9e8c2a-629a-4685-b2bc-b1b3f7fb6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Dommer</TermName>
          <TermId xmlns="http://schemas.microsoft.com/office/infopath/2007/PartnerControls">8a4f7e4a-bd0e-429a-abc1-479925386a94</TermId>
        </TermInfo>
      </Terms>
    </d4c4b583f0274252865add7beec5ad41>
    <TaxCatchAll xmlns="cd9e8c2a-629a-4685-b2bc-b1b3f7fb6e9a">
      <Value>116</Value>
      <Value>23</Value>
    </TaxCatchAll>
    <PublishingExpirationDate xmlns="http://schemas.microsoft.com/sharepoint/v3" xsi:nil="true"/>
    <PublishingStartDate xmlns="http://schemas.microsoft.com/sharepoint/v3" xsi:nil="true"/>
    <pa861b66bb934672a606683e77bd7985 xmlns="cd9e8c2a-629a-4685-b2bc-b1b3f7fb6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Øst</TermName>
          <TermId xmlns="http://schemas.microsoft.com/office/infopath/2007/PartnerControls">c52f9bcf-1e54-4900-a2ce-a43851448945</TermId>
        </TermInfo>
      </Terms>
    </pa861b66bb934672a606683e77bd798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00F5935197D4FBDDFF9D428FACB7C" ma:contentTypeVersion="8" ma:contentTypeDescription="Opprett et nytt dokument." ma:contentTypeScope="" ma:versionID="8cbf418945c85328b94e76acfea8aaef">
  <xsd:schema xmlns:xsd="http://www.w3.org/2001/XMLSchema" xmlns:xs="http://www.w3.org/2001/XMLSchema" xmlns:p="http://schemas.microsoft.com/office/2006/metadata/properties" xmlns:ns1="http://schemas.microsoft.com/sharepoint/v3" xmlns:ns2="cd9e8c2a-629a-4685-b2bc-b1b3f7fb6e9a" targetNamespace="http://schemas.microsoft.com/office/2006/metadata/properties" ma:root="true" ma:fieldsID="14faff358c65eccc775b32fd78e59506" ns1:_="" ns2:_="">
    <xsd:import namespace="http://schemas.microsoft.com/sharepoint/v3"/>
    <xsd:import namespace="cd9e8c2a-629a-4685-b2bc-b1b3f7fb6e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4c4b583f0274252865add7beec5ad41" minOccurs="0"/>
                <xsd:element ref="ns2:TaxCatchAll" minOccurs="0"/>
                <xsd:element ref="ns2:pa861b66bb934672a606683e77bd798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e8c2a-629a-4685-b2bc-b1b3f7fb6e9a" elementFormDefault="qualified">
    <xsd:import namespace="http://schemas.microsoft.com/office/2006/documentManagement/types"/>
    <xsd:import namespace="http://schemas.microsoft.com/office/infopath/2007/PartnerControls"/>
    <xsd:element name="d4c4b583f0274252865add7beec5ad41" ma:index="11" nillable="true" ma:taxonomy="true" ma:internalName="d4c4b583f0274252865add7beec5ad41" ma:taxonomyFieldName="arDokumentkategori" ma:displayName="Dokumentkategori" ma:readOnly="false" ma:default="" ma:fieldId="{d4c4b583-f027-4252-865a-dd7beec5ad41}" ma:taxonomyMulti="true" ma:sspId="3c6efdf4-b4c8-462d-9cab-4be29478ae61" ma:termSetId="3f4f0c07-40de-45d5-a58d-9ec3f7942c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f56ab1c-2604-4a83-9442-38335d6fef4b}" ma:internalName="TaxCatchAll" ma:showField="CatchAllData" ma:web="cd9e8c2a-629a-4685-b2bc-b1b3f7fb6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861b66bb934672a606683e77bd7985" ma:index="14" nillable="true" ma:taxonomy="true" ma:internalName="pa861b66bb934672a606683e77bd7985" ma:taxonomyFieldName="arRegion" ma:displayName="Region" ma:default="" ma:fieldId="{9a861b66-bb93-4672-a606-683e77bd7985}" ma:taxonomyMulti="true" ma:sspId="3c6efdf4-b4c8-462d-9cab-4be29478ae61" ma:termSetId="0e54003f-4f70-4e7f-8c7e-fbdd6f836d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D87B-B8BA-4921-9180-3F5CECB846F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cd9e8c2a-629a-4685-b2bc-b1b3f7fb6e9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260014-EB4A-4964-9CA8-100B0F88F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9e8c2a-629a-4685-b2bc-b1b3f7fb6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3E935-E3A7-42DF-9008-ECE59FF56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82364-CAEF-49BE-9E34-4C30138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US-TEME</dc:creator>
  <cp:lastModifiedBy>Haagenrud, Petter</cp:lastModifiedBy>
  <cp:revision>2</cp:revision>
  <dcterms:created xsi:type="dcterms:W3CDTF">2016-10-10T13:18:00Z</dcterms:created>
  <dcterms:modified xsi:type="dcterms:W3CDTF">2016-10-10T13:18:00Z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0x010100F0200F5935197D4FBDDFF9D428FACB7C</vt:lpwstr>
  </property>
  <property fmtid="{D5CDD505-2E9C-101B-9397-08002B2CF9AE}" pid="3" name="arDokumentkategori">
    <vt:lpwstr>116;#Dommer|8a4f7e4a-bd0e-429a-abc1-479925386a94</vt:lpwstr>
  </property>
  <property fmtid="{D5CDD505-2E9C-101B-9397-08002B2CF9AE}" pid="4" name="arRegion">
    <vt:lpwstr>23;#Region Øst|c52f9bcf-1e54-4900-a2ce-a43851448945</vt:lpwstr>
  </property>
</Properties>
</file>